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015D9" w14:textId="4C249624"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52EA4722" w:rsidR="00815FCF" w:rsidRDefault="00815FCF" w:rsidP="00815FCF">
      <w:pPr>
        <w:overflowPunct w:val="0"/>
        <w:autoSpaceDE w:val="0"/>
        <w:autoSpaceDN w:val="0"/>
        <w:adjustRightInd w:val="0"/>
        <w:spacing w:after="0" w:line="240" w:lineRule="auto"/>
        <w:textAlignment w:val="baseline"/>
        <w:rPr>
          <w:rFonts w:eastAsia="Times New Roman" w:cs="Arial"/>
          <w:szCs w:val="21"/>
        </w:rPr>
      </w:pPr>
      <w:bookmarkStart w:id="0" w:name="_Hlk37745957"/>
      <w:bookmarkStart w:id="1" w:name="_Hlk37746272"/>
      <w:r w:rsidRPr="00DC1668">
        <w:rPr>
          <w:rFonts w:eastAsia="Times New Roman" w:cs="Arial"/>
          <w:szCs w:val="21"/>
        </w:rPr>
        <w:t xml:space="preserve">The </w:t>
      </w:r>
      <w:hyperlink r:id="rId6" w:history="1">
        <w:r w:rsidRPr="00DC1668">
          <w:rPr>
            <w:rStyle w:val="Hyperlink"/>
            <w:rFonts w:eastAsia="Times New Roman" w:cs="Arial"/>
            <w:szCs w:val="21"/>
          </w:rPr>
          <w:t>Local Audit and Accountability Act 2014</w:t>
        </w:r>
      </w:hyperlink>
      <w:r w:rsidR="003F6FC6" w:rsidRPr="00DC1668">
        <w:rPr>
          <w:rStyle w:val="Hyperlink"/>
          <w:rFonts w:eastAsia="Times New Roman" w:cs="Arial"/>
          <w:szCs w:val="21"/>
        </w:rPr>
        <w:t>,</w:t>
      </w:r>
      <w:r w:rsidRPr="00DC1668">
        <w:rPr>
          <w:rFonts w:eastAsia="Times New Roman" w:cs="Arial"/>
          <w:szCs w:val="21"/>
        </w:rPr>
        <w:t xml:space="preserve"> the </w:t>
      </w:r>
      <w:hyperlink r:id="rId7" w:history="1">
        <w:r w:rsidRPr="00DC1668">
          <w:rPr>
            <w:rStyle w:val="Hyperlink"/>
            <w:rFonts w:eastAsia="Times New Roman" w:cs="Arial"/>
            <w:szCs w:val="21"/>
          </w:rPr>
          <w:t>Accounts and Audit Regulations 2015</w:t>
        </w:r>
      </w:hyperlink>
      <w:r w:rsidRPr="00DC1668">
        <w:rPr>
          <w:rFonts w:eastAsia="Times New Roman" w:cs="Arial"/>
          <w:szCs w:val="21"/>
        </w:rPr>
        <w:t xml:space="preserve"> </w:t>
      </w:r>
      <w:r w:rsidR="003F6FC6" w:rsidRPr="00DC1668">
        <w:rPr>
          <w:rFonts w:eastAsia="Times New Roman" w:cs="Arial"/>
          <w:szCs w:val="21"/>
        </w:rPr>
        <w:t xml:space="preserve">and the </w:t>
      </w:r>
      <w:bookmarkStart w:id="2" w:name="_Hlk37348109"/>
      <w:r w:rsidR="003F6FC6" w:rsidRPr="00DB49A8">
        <w:rPr>
          <w:rFonts w:eastAsia="Times New Roman" w:cs="Arial"/>
          <w:szCs w:val="21"/>
        </w:rPr>
        <w:fldChar w:fldCharType="begin"/>
      </w:r>
      <w:r w:rsidR="003F6FC6" w:rsidRPr="003F6FC6">
        <w:rPr>
          <w:rFonts w:eastAsia="Times New Roman" w:cs="Arial"/>
          <w:szCs w:val="21"/>
        </w:rPr>
        <w:instrText xml:space="preserve"> HYPERLINK "http://www.legislation.gov.uk/uksi/2020/404/contents/made" </w:instrText>
      </w:r>
      <w:r w:rsidR="003F6FC6" w:rsidRPr="00DB49A8">
        <w:rPr>
          <w:rFonts w:eastAsia="Times New Roman" w:cs="Arial"/>
          <w:szCs w:val="21"/>
        </w:rPr>
        <w:fldChar w:fldCharType="separate"/>
      </w:r>
      <w:r w:rsidR="003F6FC6" w:rsidRPr="003F6FC6">
        <w:rPr>
          <w:rStyle w:val="Hyperlink"/>
          <w:rFonts w:eastAsia="Times New Roman" w:cs="Arial"/>
          <w:szCs w:val="21"/>
        </w:rPr>
        <w:t>Accounts and Audit (Coronavirus) (Amendment) Regulations 2020</w:t>
      </w:r>
      <w:r w:rsidR="003F6FC6" w:rsidRPr="00DB49A8">
        <w:rPr>
          <w:rFonts w:eastAsia="Times New Roman" w:cs="Arial"/>
          <w:szCs w:val="21"/>
        </w:rPr>
        <w:fldChar w:fldCharType="end"/>
      </w:r>
      <w:bookmarkEnd w:id="2"/>
      <w:r w:rsidR="003F6FC6" w:rsidRPr="003F6FC6">
        <w:rPr>
          <w:rFonts w:eastAsia="Times New Roman" w:cs="Arial"/>
          <w:szCs w:val="21"/>
        </w:rPr>
        <w:t xml:space="preserve"> </w:t>
      </w:r>
      <w:r w:rsidRPr="00DC1668">
        <w:rPr>
          <w:rFonts w:eastAsia="Times New Roman" w:cs="Arial"/>
          <w:szCs w:val="21"/>
        </w:rPr>
        <w:t>require that</w:t>
      </w:r>
      <w:bookmarkEnd w:id="0"/>
      <w:r w:rsidR="00AC1FF1">
        <w:rPr>
          <w:rFonts w:eastAsia="Times New Roman" w:cs="Arial"/>
          <w:szCs w:val="21"/>
        </w:rPr>
        <w:t>:</w:t>
      </w:r>
    </w:p>
    <w:bookmarkEnd w:id="1"/>
    <w:p w14:paraId="00B7C6A3" w14:textId="77777777" w:rsidR="00AC1FF1" w:rsidRPr="00D06620" w:rsidRDefault="00AC1FF1" w:rsidP="00815FCF">
      <w:pPr>
        <w:overflowPunct w:val="0"/>
        <w:autoSpaceDE w:val="0"/>
        <w:autoSpaceDN w:val="0"/>
        <w:adjustRightInd w:val="0"/>
        <w:spacing w:after="0" w:line="240" w:lineRule="auto"/>
        <w:textAlignment w:val="baseline"/>
        <w:rPr>
          <w:rFonts w:eastAsia="Times New Roman" w:cs="Arial"/>
          <w:szCs w:val="21"/>
        </w:rPr>
      </w:pPr>
    </w:p>
    <w:p w14:paraId="435859E7" w14:textId="553D4AC3"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Part 2), the </w:t>
      </w:r>
      <w:r>
        <w:t>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 xml:space="preserve">set by the smaller authority </w:t>
      </w:r>
      <w:r w:rsidR="00DB49A8">
        <w:rPr>
          <w:rFonts w:eastAsia="Times New Roman" w:cs="Arial"/>
          <w:szCs w:val="21"/>
        </w:rPr>
        <w:t xml:space="preserve">that starts on or before </w:t>
      </w:r>
      <w:r w:rsidR="003F6FC6">
        <w:rPr>
          <w:rFonts w:eastAsia="Times New Roman" w:cs="Arial"/>
          <w:szCs w:val="21"/>
        </w:rPr>
        <w:t xml:space="preserve"> 1 September 2020</w:t>
      </w:r>
      <w:r w:rsidRPr="00D06620">
        <w:rPr>
          <w:rFonts w:eastAsia="Times New Roman" w:cs="Arial"/>
          <w:szCs w:val="21"/>
        </w:rPr>
        <w:t>.</w:t>
      </w:r>
    </w:p>
    <w:p w14:paraId="2F7DDBAB" w14:textId="77777777" w:rsidR="00815FCF" w:rsidRPr="00D06620" w:rsidRDefault="00815FCF" w:rsidP="00BB289B">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19F870AE" w:rsidR="00815FCF" w:rsidRDefault="00815FCF" w:rsidP="00BB289B">
      <w:r>
        <w:rPr>
          <w:rFonts w:eastAsia="Times New Roman" w:cs="Arial"/>
          <w:szCs w:val="21"/>
        </w:rPr>
        <w:t xml:space="preserve">3. </w:t>
      </w: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418CDC11" w:rsidR="00815FCF" w:rsidRPr="00C517E3" w:rsidRDefault="00815FCF" w:rsidP="008005C3">
      <w:pPr>
        <w:spacing w:after="0"/>
        <w:ind w:left="720"/>
      </w:pPr>
      <w:r>
        <w:t xml:space="preserve">(a) the </w:t>
      </w:r>
      <w:r w:rsidRPr="00C517E3">
        <w:t xml:space="preserve">Accounting Statements (i.e. Section 2 of </w:t>
      </w:r>
      <w:r w:rsidR="00BB289B">
        <w:t xml:space="preserve">the AGAR </w:t>
      </w:r>
      <w:r w:rsidR="00414553">
        <w:t>Part 2)</w:t>
      </w:r>
      <w:r w:rsidRPr="00C517E3">
        <w:t>, accompanied by:</w:t>
      </w:r>
    </w:p>
    <w:p w14:paraId="77D223BD" w14:textId="52A2591F" w:rsidR="00815FCF" w:rsidRDefault="00815FCF" w:rsidP="00BB289B">
      <w:pPr>
        <w:autoSpaceDE w:val="0"/>
        <w:autoSpaceDN w:val="0"/>
        <w:adjustRightInd w:val="0"/>
        <w:spacing w:after="0" w:line="240" w:lineRule="auto"/>
        <w:ind w:left="1440"/>
      </w:pPr>
      <w:r w:rsidRPr="00C517E3">
        <w:t>(</w:t>
      </w:r>
      <w:proofErr w:type="spellStart"/>
      <w:r w:rsidRPr="00C517E3">
        <w:t>i</w:t>
      </w:r>
      <w:proofErr w:type="spellEnd"/>
      <w:r w:rsidRPr="00C517E3">
        <w:t xml:space="preserve">) 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6457D513" w14:textId="77777777" w:rsidR="00BB289B" w:rsidRDefault="00BB289B" w:rsidP="00BB289B">
      <w:pPr>
        <w:autoSpaceDE w:val="0"/>
        <w:autoSpaceDN w:val="0"/>
        <w:adjustRightInd w:val="0"/>
        <w:spacing w:after="0" w:line="240" w:lineRule="auto"/>
        <w:ind w:left="1440"/>
      </w:pPr>
    </w:p>
    <w:p w14:paraId="53B1F183" w14:textId="6B078F30" w:rsidR="00815FCF" w:rsidRDefault="00815FCF" w:rsidP="00BB289B">
      <w:pPr>
        <w:ind w:left="1440"/>
      </w:pPr>
      <w:r>
        <w:t xml:space="preserve">(ii) the Annual Governance Statement (i.e. Section 1 of </w:t>
      </w:r>
      <w:r w:rsidR="00BB289B">
        <w:t>the AGAR Part 2</w:t>
      </w:r>
      <w:r>
        <w:t>); and</w:t>
      </w:r>
    </w:p>
    <w:p w14:paraId="1C0D0553" w14:textId="453293AB" w:rsidR="00A92717" w:rsidRDefault="00A92717" w:rsidP="00BB289B">
      <w:pPr>
        <w:ind w:left="1440"/>
      </w:pPr>
      <w:r>
        <w:t xml:space="preserve">(iii) the Certificate of Exemption (i.e. Page 3 of the AGAR Part 2); and </w:t>
      </w:r>
    </w:p>
    <w:p w14:paraId="6C8AFF23" w14:textId="77777777" w:rsidR="00815FCF" w:rsidRDefault="00815FCF" w:rsidP="008005C3">
      <w:pPr>
        <w:spacing w:after="0"/>
        <w:ind w:left="720"/>
      </w:pPr>
      <w:r>
        <w:t>(b) a statement that sets out—</w:t>
      </w:r>
    </w:p>
    <w:p w14:paraId="2B6AC5AC" w14:textId="77777777" w:rsidR="00815FCF" w:rsidRDefault="00815FCF" w:rsidP="00BB289B">
      <w:pPr>
        <w:ind w:left="1440"/>
      </w:pPr>
      <w:r>
        <w:t>(</w:t>
      </w:r>
      <w:proofErr w:type="spellStart"/>
      <w:r>
        <w:t>i</w:t>
      </w:r>
      <w:proofErr w:type="spellEnd"/>
      <w:r>
        <w:t xml:space="preserve">) the period for the exercise of public </w:t>
      </w:r>
      <w:proofErr w:type="gramStart"/>
      <w:r>
        <w:t>rights;</w:t>
      </w:r>
      <w:proofErr w:type="gramEnd"/>
    </w:p>
    <w:p w14:paraId="3A2E16F3" w14:textId="77777777" w:rsidR="00815FCF" w:rsidRDefault="00815FCF" w:rsidP="00815FCF">
      <w:pPr>
        <w:ind w:left="1440"/>
      </w:pPr>
      <w:r>
        <w:t xml:space="preserve">(ii) details of the manner in which notice should be given of an intention to inspect the accounting records and other </w:t>
      </w:r>
      <w:proofErr w:type="gramStart"/>
      <w:r>
        <w:t>documents;</w:t>
      </w:r>
      <w:proofErr w:type="gramEnd"/>
    </w:p>
    <w:p w14:paraId="15333C5A" w14:textId="77777777" w:rsidR="00815FCF" w:rsidRDefault="00815FCF" w:rsidP="00815FCF">
      <w:pPr>
        <w:ind w:left="1440"/>
      </w:pPr>
      <w:r>
        <w:t xml:space="preserve">(iii) the name and address of the local </w:t>
      </w:r>
      <w:proofErr w:type="gramStart"/>
      <w:r>
        <w:t>auditor;</w:t>
      </w:r>
      <w:proofErr w:type="gramEnd"/>
    </w:p>
    <w:p w14:paraId="699EF487" w14:textId="13F2E2FB"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(iv) 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69266C1" w:rsid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Part 2 of </w:t>
      </w:r>
      <w:r w:rsidRPr="00C551EB">
        <w:rPr>
          <w:szCs w:val="21"/>
        </w:rPr>
        <w:t xml:space="preserve">the </w:t>
      </w:r>
      <w:r w:rsidR="00414553">
        <w:rPr>
          <w:szCs w:val="21"/>
        </w:rPr>
        <w:t>AGAR</w:t>
      </w:r>
      <w:r w:rsidRPr="00C551EB">
        <w:rPr>
          <w:szCs w:val="21"/>
        </w:rPr>
        <w:t>; and</w:t>
      </w:r>
    </w:p>
    <w:p w14:paraId="4D8D8ADC" w14:textId="517FFD1E" w:rsidR="00C551EB" w:rsidRP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FE72B3">
        <w:rPr>
          <w:szCs w:val="21"/>
        </w:rPr>
        <w:t xml:space="preserve"> dates: </w:t>
      </w:r>
      <w:bookmarkStart w:id="3" w:name="_Hlk37745994"/>
      <w:r w:rsidR="00FE72B3">
        <w:rPr>
          <w:szCs w:val="21"/>
        </w:rPr>
        <w:t xml:space="preserve">Monday </w:t>
      </w:r>
      <w:r w:rsidR="00FE72B3" w:rsidRPr="00962D93">
        <w:rPr>
          <w:szCs w:val="21"/>
        </w:rPr>
        <w:t>1</w:t>
      </w:r>
      <w:r w:rsidR="00006D80" w:rsidRPr="00962D93">
        <w:rPr>
          <w:szCs w:val="21"/>
        </w:rPr>
        <w:t>5</w:t>
      </w:r>
      <w:r w:rsidR="00FE72B3" w:rsidRPr="00962D93">
        <w:rPr>
          <w:szCs w:val="21"/>
        </w:rPr>
        <w:t xml:space="preserve"> June – Friday 2</w:t>
      </w:r>
      <w:r w:rsidR="00006D80" w:rsidRPr="00962D93">
        <w:rPr>
          <w:szCs w:val="21"/>
        </w:rPr>
        <w:t>4</w:t>
      </w:r>
      <w:r w:rsidR="00FE72B3" w:rsidRPr="00962D93">
        <w:rPr>
          <w:szCs w:val="21"/>
        </w:rPr>
        <w:t xml:space="preserve"> July 20</w:t>
      </w:r>
      <w:r w:rsidR="00006D80" w:rsidRPr="00962D93">
        <w:rPr>
          <w:szCs w:val="21"/>
        </w:rPr>
        <w:t>20</w:t>
      </w:r>
      <w:r w:rsidR="00C551EB" w:rsidRPr="00962D93">
        <w:rPr>
          <w:szCs w:val="21"/>
        </w:rPr>
        <w:t>. (The latest possible dates that comply with the sta</w:t>
      </w:r>
      <w:r w:rsidR="00FE72B3" w:rsidRPr="00962D93">
        <w:rPr>
          <w:szCs w:val="21"/>
        </w:rPr>
        <w:t xml:space="preserve">tutory requirements are </w:t>
      </w:r>
      <w:r w:rsidR="00962D93" w:rsidRPr="00DC1668">
        <w:rPr>
          <w:szCs w:val="21"/>
        </w:rPr>
        <w:t xml:space="preserve">Tuesday </w:t>
      </w:r>
      <w:r w:rsidR="00FE72B3" w:rsidRPr="00DC1668">
        <w:rPr>
          <w:szCs w:val="21"/>
        </w:rPr>
        <w:t xml:space="preserve">1 </w:t>
      </w:r>
      <w:r w:rsidR="00962D93" w:rsidRPr="00DC1668">
        <w:rPr>
          <w:szCs w:val="21"/>
        </w:rPr>
        <w:t xml:space="preserve">September </w:t>
      </w:r>
      <w:r w:rsidR="00FE72B3" w:rsidRPr="00DC1668">
        <w:rPr>
          <w:szCs w:val="21"/>
        </w:rPr>
        <w:t xml:space="preserve">– </w:t>
      </w:r>
      <w:r w:rsidR="00962D93" w:rsidRPr="00DC1668">
        <w:rPr>
          <w:szCs w:val="21"/>
        </w:rPr>
        <w:t>Monday 12 October</w:t>
      </w:r>
      <w:r w:rsidR="00C551EB" w:rsidRPr="00DC1668">
        <w:rPr>
          <w:szCs w:val="21"/>
        </w:rPr>
        <w:t xml:space="preserve"> 20</w:t>
      </w:r>
      <w:r w:rsidR="00006D80" w:rsidRPr="00DC1668">
        <w:rPr>
          <w:szCs w:val="21"/>
        </w:rPr>
        <w:t>20</w:t>
      </w:r>
      <w:r w:rsidR="00C551EB" w:rsidRPr="00962D93">
        <w:rPr>
          <w:szCs w:val="21"/>
        </w:rPr>
        <w:t>)</w:t>
      </w:r>
      <w:r w:rsidRPr="00962D93">
        <w:rPr>
          <w:szCs w:val="21"/>
        </w:rPr>
        <w:t>; and</w:t>
      </w:r>
      <w:bookmarkEnd w:id="3"/>
      <w:r w:rsidRPr="00C551EB">
        <w:rPr>
          <w:szCs w:val="21"/>
        </w:rPr>
        <w:t xml:space="preserve"> </w:t>
      </w:r>
    </w:p>
    <w:p w14:paraId="44A84BA4" w14:textId="272723E0" w:rsidR="00815FCF" w:rsidRPr="00A92717" w:rsidRDefault="00815FCF" w:rsidP="00A92717">
      <w:pPr>
        <w:pStyle w:val="ListParagraph"/>
        <w:numPr>
          <w:ilvl w:val="0"/>
          <w:numId w:val="3"/>
        </w:numPr>
        <w:tabs>
          <w:tab w:val="left" w:pos="284"/>
          <w:tab w:val="left" w:pos="709"/>
        </w:tabs>
        <w:spacing w:after="160" w:line="259" w:lineRule="auto"/>
        <w:jc w:val="both"/>
        <w:rPr>
          <w:szCs w:val="21"/>
        </w:rPr>
      </w:pPr>
      <w:r w:rsidRPr="00A92717">
        <w:rPr>
          <w:szCs w:val="21"/>
        </w:rPr>
        <w:t>the notes which accompany the Notice (</w:t>
      </w:r>
      <w:r w:rsidR="00921065" w:rsidRPr="00A92717">
        <w:rPr>
          <w:szCs w:val="21"/>
        </w:rPr>
        <w:t>Local authority accounts: a summary of your rights</w:t>
      </w:r>
      <w:r w:rsidRPr="00A92717">
        <w:rPr>
          <w:szCs w:val="21"/>
        </w:rPr>
        <w:t>).</w:t>
      </w:r>
      <w:r w:rsidR="008005C3" w:rsidRPr="00A92717">
        <w:rPr>
          <w:szCs w:val="21"/>
        </w:rPr>
        <w:br w:type="page"/>
      </w:r>
    </w:p>
    <w:p w14:paraId="3C53B136" w14:textId="54B75869" w:rsidR="00815FCF"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3F59E9">
        <w:rPr>
          <w:rFonts w:eastAsia="Times New Roman" w:cs="Arial"/>
          <w:b/>
          <w:sz w:val="28"/>
          <w:szCs w:val="28"/>
        </w:rPr>
        <w:t xml:space="preserve">BISHOPS CAUNDLE PARISH COUNCIL </w:t>
      </w:r>
    </w:p>
    <w:p w14:paraId="63947B48" w14:textId="524A5D7C" w:rsidR="003F59E9" w:rsidRDefault="003F59E9" w:rsidP="00815FCF">
      <w:pPr>
        <w:spacing w:after="0" w:line="240" w:lineRule="auto"/>
        <w:jc w:val="center"/>
        <w:rPr>
          <w:rFonts w:eastAsia="Times New Roman" w:cs="Arial"/>
          <w:b/>
          <w:sz w:val="28"/>
          <w:szCs w:val="28"/>
        </w:rPr>
      </w:pPr>
    </w:p>
    <w:p w14:paraId="09F14035" w14:textId="77777777" w:rsidR="003F59E9" w:rsidRPr="00AC1FF1" w:rsidRDefault="003F59E9" w:rsidP="00815FCF">
      <w:pPr>
        <w:spacing w:after="0" w:line="240" w:lineRule="auto"/>
        <w:jc w:val="center"/>
        <w:rPr>
          <w:rFonts w:eastAsia="Times New Roman" w:cs="Arial"/>
          <w:b/>
          <w:sz w:val="2"/>
          <w:szCs w:val="2"/>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0365B86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20</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bookmarkStart w:id="4" w:name="_Hlk37745712"/>
      <w:bookmarkStart w:id="5" w:name="_Hlk37746293"/>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44B35326"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2E89BF15" w14:textId="704B0D56" w:rsidR="00A11B4F" w:rsidRPr="00D06620" w:rsidRDefault="00A11B4F" w:rsidP="00815FCF">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bookmarkEnd w:id="4"/>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3F6FC6">
        <w:tc>
          <w:tcPr>
            <w:tcW w:w="6912" w:type="dxa"/>
          </w:tcPr>
          <w:bookmarkEnd w:id="5"/>
          <w:p w14:paraId="26F0F326"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3F6FC6">
        <w:tc>
          <w:tcPr>
            <w:tcW w:w="6912" w:type="dxa"/>
          </w:tcPr>
          <w:p w14:paraId="617E03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3A4FCA1A" w14:textId="6B511082" w:rsidR="00815FCF" w:rsidRPr="00D06620" w:rsidRDefault="00815FCF" w:rsidP="003F6FC6">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3F59E9">
              <w:rPr>
                <w:rFonts w:eastAsia="Times New Roman" w:cs="Arial"/>
                <w:b/>
                <w:sz w:val="18"/>
                <w:szCs w:val="18"/>
              </w:rPr>
              <w:t>: 31</w:t>
            </w:r>
            <w:r w:rsidR="003F59E9" w:rsidRPr="003F59E9">
              <w:rPr>
                <w:rFonts w:eastAsia="Times New Roman" w:cs="Arial"/>
                <w:b/>
                <w:sz w:val="18"/>
                <w:szCs w:val="18"/>
                <w:vertAlign w:val="superscript"/>
              </w:rPr>
              <w:t>st</w:t>
            </w:r>
            <w:r w:rsidR="003F59E9">
              <w:rPr>
                <w:rFonts w:eastAsia="Times New Roman" w:cs="Arial"/>
                <w:b/>
                <w:sz w:val="18"/>
                <w:szCs w:val="18"/>
              </w:rPr>
              <w:t xml:space="preserve"> August 2020 </w:t>
            </w:r>
            <w:r w:rsidRPr="00D06620">
              <w:rPr>
                <w:rFonts w:eastAsia="Times New Roman" w:cs="Arial"/>
                <w:sz w:val="18"/>
                <w:szCs w:val="18"/>
              </w:rPr>
              <w:t>(a)</w:t>
            </w:r>
          </w:p>
          <w:p w14:paraId="22091A18" w14:textId="3B880432" w:rsidR="00815FCF"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6A2800D0"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38E7898C" w14:textId="1B7C6C83" w:rsidR="00815FCF" w:rsidRDefault="00815FCF" w:rsidP="003F59E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3F59E9">
              <w:rPr>
                <w:rFonts w:eastAsia="Times New Roman" w:cs="Arial"/>
                <w:sz w:val="18"/>
                <w:szCs w:val="18"/>
              </w:rPr>
              <w:t>Jo Walsh Quantick</w:t>
            </w:r>
          </w:p>
          <w:p w14:paraId="0F5BA274" w14:textId="187B3815" w:rsidR="003F59E9" w:rsidRDefault="003F59E9" w:rsidP="003F59E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Parish Clerk and Responsible Finance Officer</w:t>
            </w:r>
          </w:p>
          <w:p w14:paraId="4A23396C" w14:textId="35905490" w:rsidR="003F59E9" w:rsidRDefault="003F59E9" w:rsidP="003F59E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hyperlink r:id="rId8" w:history="1">
              <w:r w:rsidRPr="00B3150D">
                <w:rPr>
                  <w:rStyle w:val="Hyperlink"/>
                  <w:rFonts w:eastAsia="Times New Roman" w:cs="Arial"/>
                  <w:sz w:val="18"/>
                  <w:szCs w:val="18"/>
                </w:rPr>
                <w:t>bishopscaundle@dorset-aptc.gov.uk</w:t>
              </w:r>
            </w:hyperlink>
          </w:p>
          <w:p w14:paraId="23AD5C39" w14:textId="77777777" w:rsidR="003F59E9" w:rsidRPr="00D06620" w:rsidRDefault="003F59E9" w:rsidP="003F59E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1CBB53BD" w:rsidR="00815FCF" w:rsidRPr="00D06620" w:rsidRDefault="00815FCF" w:rsidP="003F59E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commencing on (c</w:t>
            </w:r>
            <w:proofErr w:type="gramStart"/>
            <w:r w:rsidRPr="00D06620">
              <w:rPr>
                <w:rFonts w:eastAsia="Times New Roman" w:cs="Arial"/>
                <w:sz w:val="18"/>
                <w:szCs w:val="18"/>
              </w:rPr>
              <w:t xml:space="preserve">) </w:t>
            </w:r>
            <w:r w:rsidR="003F59E9">
              <w:rPr>
                <w:rFonts w:eastAsia="Times New Roman" w:cs="Arial"/>
                <w:sz w:val="18"/>
                <w:szCs w:val="18"/>
              </w:rPr>
              <w:t xml:space="preserve"> </w:t>
            </w:r>
            <w:r w:rsidR="003F59E9" w:rsidRPr="003F59E9">
              <w:rPr>
                <w:rFonts w:eastAsia="Times New Roman" w:cs="Arial"/>
                <w:b/>
                <w:bCs/>
                <w:sz w:val="18"/>
                <w:szCs w:val="18"/>
              </w:rPr>
              <w:t>T</w:t>
            </w:r>
            <w:r w:rsidR="003F59E9">
              <w:rPr>
                <w:rFonts w:eastAsia="Times New Roman" w:cs="Arial"/>
                <w:b/>
                <w:sz w:val="18"/>
                <w:szCs w:val="18"/>
              </w:rPr>
              <w:t>uesday</w:t>
            </w:r>
            <w:proofErr w:type="gramEnd"/>
            <w:r w:rsidR="003F59E9">
              <w:rPr>
                <w:rFonts w:eastAsia="Times New Roman" w:cs="Arial"/>
                <w:b/>
                <w:sz w:val="18"/>
                <w:szCs w:val="18"/>
              </w:rPr>
              <w:t xml:space="preserve"> 1</w:t>
            </w:r>
            <w:r w:rsidR="003F59E9" w:rsidRPr="003F59E9">
              <w:rPr>
                <w:rFonts w:eastAsia="Times New Roman" w:cs="Arial"/>
                <w:b/>
                <w:sz w:val="18"/>
                <w:szCs w:val="18"/>
                <w:vertAlign w:val="superscript"/>
              </w:rPr>
              <w:t>st</w:t>
            </w:r>
            <w:r w:rsidR="003F59E9">
              <w:rPr>
                <w:rFonts w:eastAsia="Times New Roman" w:cs="Arial"/>
                <w:b/>
                <w:sz w:val="18"/>
                <w:szCs w:val="18"/>
              </w:rPr>
              <w:t xml:space="preserve"> September </w:t>
            </w:r>
            <w:r w:rsidR="00FE72B3">
              <w:rPr>
                <w:rFonts w:eastAsia="Times New Roman" w:cs="Arial"/>
                <w:b/>
                <w:sz w:val="18"/>
                <w:szCs w:val="18"/>
              </w:rPr>
              <w:t>20</w:t>
            </w:r>
            <w:r w:rsidR="00006D80">
              <w:rPr>
                <w:rFonts w:eastAsia="Times New Roman" w:cs="Arial"/>
                <w:b/>
                <w:sz w:val="18"/>
                <w:szCs w:val="18"/>
              </w:rPr>
              <w:t>2</w:t>
            </w:r>
            <w:r w:rsidR="003F59E9">
              <w:rPr>
                <w:rFonts w:eastAsia="Times New Roman" w:cs="Arial"/>
                <w:b/>
                <w:sz w:val="18"/>
                <w:szCs w:val="18"/>
              </w:rPr>
              <w:t>0</w:t>
            </w:r>
          </w:p>
          <w:p w14:paraId="3C10DC30" w14:textId="730D9355"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and ending on (d)</w:t>
            </w:r>
            <w:r w:rsidR="003F59E9">
              <w:rPr>
                <w:rFonts w:eastAsia="Times New Roman" w:cs="Arial"/>
                <w:sz w:val="18"/>
                <w:szCs w:val="18"/>
              </w:rPr>
              <w:t xml:space="preserve">   </w:t>
            </w:r>
            <w:r w:rsidR="00FE72B3">
              <w:rPr>
                <w:rFonts w:eastAsia="Times New Roman" w:cs="Arial"/>
                <w:b/>
                <w:sz w:val="18"/>
                <w:szCs w:val="18"/>
              </w:rPr>
              <w:t>Friday</w:t>
            </w:r>
            <w:r w:rsidR="003F59E9">
              <w:rPr>
                <w:rFonts w:eastAsia="Times New Roman" w:cs="Arial"/>
                <w:b/>
                <w:sz w:val="18"/>
                <w:szCs w:val="18"/>
              </w:rPr>
              <w:t xml:space="preserve"> 9th October</w:t>
            </w:r>
            <w:r w:rsidR="00FE72B3">
              <w:rPr>
                <w:rFonts w:eastAsia="Times New Roman" w:cs="Arial"/>
                <w:b/>
                <w:sz w:val="18"/>
                <w:szCs w:val="18"/>
              </w:rPr>
              <w:t xml:space="preserve"> 20</w:t>
            </w:r>
            <w:r w:rsidR="00006D80">
              <w:rPr>
                <w:rFonts w:eastAsia="Times New Roman" w:cs="Arial"/>
                <w:b/>
                <w:sz w:val="18"/>
                <w:szCs w:val="18"/>
              </w:rPr>
              <w:t>20</w:t>
            </w:r>
            <w:r w:rsidR="00C551EB">
              <w:rPr>
                <w:rFonts w:eastAsia="Times New Roman" w:cs="Arial"/>
                <w:sz w:val="18"/>
                <w:szCs w:val="18"/>
              </w:rPr>
              <w:t xml:space="preserve"> </w:t>
            </w:r>
          </w:p>
          <w:p w14:paraId="6DDBFF84"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3F6FC6">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E350DF0" w:rsidR="00815FCF" w:rsidRDefault="00815FCF" w:rsidP="003F6FC6">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3F59E9">
              <w:rPr>
                <w:rFonts w:eastAsia="Times New Roman" w:cs="Arial"/>
                <w:b/>
                <w:sz w:val="18"/>
                <w:szCs w:val="18"/>
              </w:rPr>
              <w:t>Jo Walsh-Quantick</w:t>
            </w:r>
          </w:p>
          <w:p w14:paraId="64648681" w14:textId="1F01A247" w:rsidR="003F59E9" w:rsidRDefault="003F59E9" w:rsidP="003F6FC6">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                                                      Parish Clerk and Responsible Finance Officer</w:t>
            </w:r>
          </w:p>
          <w:p w14:paraId="1394CACE" w14:textId="77777777" w:rsidR="003F59E9" w:rsidRPr="00D06620" w:rsidRDefault="003F59E9" w:rsidP="003F6FC6">
            <w:pPr>
              <w:overflowPunct w:val="0"/>
              <w:autoSpaceDE w:val="0"/>
              <w:autoSpaceDN w:val="0"/>
              <w:adjustRightInd w:val="0"/>
              <w:spacing w:after="0" w:line="240" w:lineRule="auto"/>
              <w:contextualSpacing/>
              <w:jc w:val="left"/>
              <w:textAlignment w:val="baseline"/>
              <w:rPr>
                <w:rFonts w:eastAsia="Times New Roman" w:cs="Arial"/>
                <w:sz w:val="18"/>
                <w:szCs w:val="18"/>
              </w:rPr>
            </w:pPr>
          </w:p>
          <w:p w14:paraId="741443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66FF3D2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3F6FC6">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451CBB2E"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00DB49A8">
              <w:rPr>
                <w:rFonts w:eastAsia="Times New Roman" w:cs="Arial"/>
                <w:sz w:val="16"/>
                <w:szCs w:val="16"/>
              </w:rPr>
              <w:t xml:space="preserve"> and must start on or before 1 September 2020</w:t>
            </w:r>
            <w:r>
              <w:rPr>
                <w:rFonts w:eastAsia="Times New Roman" w:cs="Arial"/>
                <w:sz w:val="16"/>
                <w:szCs w:val="16"/>
              </w:rPr>
              <w:t>.</w:t>
            </w:r>
          </w:p>
          <w:p w14:paraId="1F5DA35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3F6FC6">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179D1503"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F484333" w14:textId="77777777" w:rsidR="00962D93" w:rsidRDefault="00962D93">
      <w:pPr>
        <w:spacing w:after="160" w:line="259" w:lineRule="auto"/>
        <w:jc w:val="left"/>
      </w:pPr>
      <w:r>
        <w:br w:type="page"/>
      </w: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2B5907FD" w:rsidR="00815FCF" w:rsidRPr="003F371A" w:rsidRDefault="00815FCF" w:rsidP="00815FCF">
      <w:pPr>
        <w:spacing w:line="240" w:lineRule="auto"/>
        <w:rPr>
          <w:rFonts w:eastAsia="Times New Roman" w:cs="Arial"/>
          <w:sz w:val="20"/>
          <w:szCs w:val="20"/>
        </w:rPr>
      </w:pPr>
      <w:bookmarkStart w:id="6" w:name="_Hlk37745745"/>
      <w:bookmarkStart w:id="7" w:name="_Hlk37746336"/>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 xml:space="preserve">smaller </w:t>
      </w:r>
      <w:r w:rsidR="00D5498D" w:rsidRPr="00962D93">
        <w:rPr>
          <w:rFonts w:eastAsia="Times New Roman" w:cs="Arial"/>
          <w:sz w:val="20"/>
          <w:szCs w:val="20"/>
        </w:rPr>
        <w:t>authoriti</w:t>
      </w:r>
      <w:r w:rsidRPr="00962D93">
        <w:rPr>
          <w:rFonts w:eastAsia="Times New Roman" w:cs="Arial"/>
          <w:sz w:val="20"/>
          <w:szCs w:val="20"/>
        </w:rPr>
        <w:t>es. This summary explains the provisions contained in Sections 26 and 27 of the Act. The Act</w:t>
      </w:r>
      <w:r w:rsidR="00A11B4F" w:rsidRPr="00962D93">
        <w:rPr>
          <w:rFonts w:eastAsia="Times New Roman" w:cs="Arial"/>
          <w:sz w:val="20"/>
          <w:szCs w:val="20"/>
        </w:rPr>
        <w:t>,</w:t>
      </w:r>
      <w:r w:rsidRPr="00962D93">
        <w:rPr>
          <w:rFonts w:eastAsia="Times New Roman" w:cs="Arial"/>
          <w:sz w:val="20"/>
          <w:szCs w:val="20"/>
        </w:rPr>
        <w:t xml:space="preserve"> the </w:t>
      </w:r>
      <w:hyperlink r:id="rId11"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w:t>
      </w:r>
      <w:r w:rsidR="00962D93" w:rsidRPr="00962D93">
        <w:rPr>
          <w:rFonts w:eastAsia="Times New Roman" w:cs="Arial"/>
          <w:sz w:val="20"/>
          <w:szCs w:val="20"/>
        </w:rPr>
        <w:t>and</w:t>
      </w:r>
      <w:r w:rsidR="00962D93">
        <w:rPr>
          <w:rFonts w:eastAsia="Times New Roman" w:cs="Arial"/>
          <w:sz w:val="20"/>
          <w:szCs w:val="20"/>
        </w:rPr>
        <w:t xml:space="preserve"> </w:t>
      </w:r>
      <w:r w:rsidR="00962D93" w:rsidRPr="00962D93">
        <w:rPr>
          <w:rFonts w:eastAsia="Times New Roman" w:cs="Arial"/>
          <w:sz w:val="20"/>
          <w:szCs w:val="20"/>
        </w:rPr>
        <w:t xml:space="preserve">the </w:t>
      </w:r>
      <w:hyperlink r:id="rId12" w:history="1">
        <w:r w:rsidR="00962D93" w:rsidRPr="00DC1668">
          <w:rPr>
            <w:rStyle w:val="Hyperlink"/>
            <w:rFonts w:eastAsia="Times New Roman" w:cs="Arial"/>
            <w:sz w:val="20"/>
            <w:szCs w:val="20"/>
          </w:rPr>
          <w:t>Accounts and Audit (Coronavirus) (Amendment) Regulations 2020</w:t>
        </w:r>
      </w:hyperlink>
      <w:r w:rsidR="00962D93">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sidR="00D5498D">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bookmarkEnd w:id="6"/>
      <w:r w:rsidRPr="003F371A">
        <w:rPr>
          <w:rFonts w:eastAsia="Times New Roman" w:cs="Arial"/>
          <w:sz w:val="20"/>
          <w:szCs w:val="20"/>
        </w:rPr>
        <w:t>.</w:t>
      </w:r>
      <w:bookmarkEnd w:id="7"/>
      <w:r w:rsidRPr="003F371A">
        <w:rPr>
          <w:rFonts w:eastAsia="Times New Roman" w:cs="Arial"/>
          <w:sz w:val="20"/>
          <w:szCs w:val="20"/>
        </w:rPr>
        <w:t xml:space="preserve">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6E7DD6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bookmarkStart w:id="8" w:name="_Hlk37745798"/>
      <w:bookmarkStart w:id="9" w:name="_Hlk37746350"/>
      <w:r w:rsidR="00A11B4F">
        <w:rPr>
          <w:rFonts w:eastAsia="Times New Roman" w:cs="Arial"/>
          <w:b/>
          <w:bCs/>
          <w:sz w:val="20"/>
          <w:szCs w:val="20"/>
        </w:rPr>
        <w:t>Legislative changes have been made as a result of the restrictions imposed by the</w:t>
      </w:r>
      <w:r w:rsidR="00A11B4F" w:rsidRPr="00DC1668">
        <w:rPr>
          <w:rFonts w:eastAsia="Times New Roman" w:cs="Arial"/>
          <w:b/>
          <w:bCs/>
          <w:sz w:val="20"/>
          <w:szCs w:val="20"/>
        </w:rPr>
        <w:t xml:space="preserve"> Coronavirus </w:t>
      </w:r>
      <w:r w:rsidR="00A11B4F" w:rsidRPr="006246F1">
        <w:rPr>
          <w:rFonts w:eastAsia="Times New Roman" w:cs="Arial"/>
          <w:b/>
          <w:bCs/>
          <w:sz w:val="20"/>
          <w:szCs w:val="20"/>
        </w:rPr>
        <w:t xml:space="preserve">for the 2019/20 reporting year </w:t>
      </w:r>
      <w:r w:rsidR="00A11B4F">
        <w:rPr>
          <w:rFonts w:eastAsia="Times New Roman" w:cs="Arial"/>
          <w:b/>
          <w:bCs/>
          <w:sz w:val="20"/>
          <w:szCs w:val="20"/>
        </w:rPr>
        <w:t xml:space="preserve">which mean that </w:t>
      </w:r>
      <w:r w:rsidR="00A11B4F" w:rsidRPr="00DC1668">
        <w:rPr>
          <w:rFonts w:eastAsia="Times New Roman" w:cs="Arial"/>
          <w:b/>
          <w:bCs/>
          <w:sz w:val="20"/>
          <w:szCs w:val="20"/>
        </w:rPr>
        <w:t>there is no requirement for a common period for public rights</w:t>
      </w:r>
      <w:r w:rsidR="00A11B4F">
        <w:rPr>
          <w:rFonts w:eastAsia="Times New Roman" w:cs="Arial"/>
          <w:b/>
          <w:bCs/>
          <w:sz w:val="20"/>
          <w:szCs w:val="20"/>
        </w:rPr>
        <w:t xml:space="preserve">.  The </w:t>
      </w:r>
      <w:r w:rsidR="00A11B4F" w:rsidRPr="00DC1668">
        <w:rPr>
          <w:rFonts w:eastAsia="Times New Roman" w:cs="Arial"/>
          <w:b/>
          <w:bCs/>
          <w:sz w:val="20"/>
          <w:szCs w:val="20"/>
        </w:rPr>
        <w:t xml:space="preserve">period </w:t>
      </w:r>
      <w:r w:rsidR="00A11B4F">
        <w:rPr>
          <w:rFonts w:eastAsia="Times New Roman" w:cs="Arial"/>
          <w:b/>
          <w:bCs/>
          <w:sz w:val="20"/>
          <w:szCs w:val="20"/>
        </w:rPr>
        <w:t xml:space="preserve">for the exercise of public rights </w:t>
      </w:r>
      <w:r w:rsidR="00A11B4F" w:rsidRPr="00DC1668">
        <w:rPr>
          <w:rFonts w:eastAsia="Times New Roman" w:cs="Arial"/>
          <w:b/>
          <w:bCs/>
          <w:sz w:val="20"/>
          <w:szCs w:val="20"/>
        </w:rPr>
        <w:t xml:space="preserve">must </w:t>
      </w:r>
      <w:r w:rsidR="00A11B4F">
        <w:rPr>
          <w:rFonts w:eastAsia="Times New Roman" w:cs="Arial"/>
          <w:b/>
          <w:bCs/>
          <w:sz w:val="20"/>
          <w:szCs w:val="20"/>
        </w:rPr>
        <w:t xml:space="preserve">however </w:t>
      </w:r>
      <w:r w:rsidR="00A11B4F" w:rsidRPr="00DC1668">
        <w:rPr>
          <w:rFonts w:eastAsia="Times New Roman" w:cs="Arial"/>
          <w:b/>
          <w:bCs/>
          <w:sz w:val="20"/>
          <w:szCs w:val="20"/>
        </w:rPr>
        <w:t>commence on or before 1 September 2020.</w:t>
      </w:r>
      <w:bookmarkEnd w:id="8"/>
      <w:r w:rsidRPr="003F371A">
        <w:rPr>
          <w:rFonts w:eastAsia="Times New Roman" w:cs="Arial"/>
          <w:sz w:val="20"/>
          <w:szCs w:val="20"/>
        </w:rPr>
        <w:t xml:space="preserve"> </w:t>
      </w:r>
      <w:bookmarkEnd w:id="9"/>
      <w:r w:rsidRPr="003F371A">
        <w:rPr>
          <w:rFonts w:eastAsia="Times New Roman" w:cs="Arial"/>
          <w:sz w:val="20"/>
          <w:szCs w:val="20"/>
        </w:rPr>
        <w:t xml:space="preserve">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3"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4"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6D80"/>
    <w:rsid w:val="000D3EA4"/>
    <w:rsid w:val="001452B6"/>
    <w:rsid w:val="001B612F"/>
    <w:rsid w:val="00215A58"/>
    <w:rsid w:val="00270726"/>
    <w:rsid w:val="003834F0"/>
    <w:rsid w:val="003F371A"/>
    <w:rsid w:val="003F59E9"/>
    <w:rsid w:val="003F6FC6"/>
    <w:rsid w:val="00414553"/>
    <w:rsid w:val="00500F4D"/>
    <w:rsid w:val="0050557D"/>
    <w:rsid w:val="005A520D"/>
    <w:rsid w:val="006074C4"/>
    <w:rsid w:val="00755ED8"/>
    <w:rsid w:val="007E7850"/>
    <w:rsid w:val="008005C3"/>
    <w:rsid w:val="00805A33"/>
    <w:rsid w:val="00815FCF"/>
    <w:rsid w:val="00921065"/>
    <w:rsid w:val="009446DA"/>
    <w:rsid w:val="00962D93"/>
    <w:rsid w:val="009C2C09"/>
    <w:rsid w:val="00A11B4F"/>
    <w:rsid w:val="00A1731C"/>
    <w:rsid w:val="00A92717"/>
    <w:rsid w:val="00AC1FF1"/>
    <w:rsid w:val="00B53912"/>
    <w:rsid w:val="00BB289B"/>
    <w:rsid w:val="00C17543"/>
    <w:rsid w:val="00C551EB"/>
    <w:rsid w:val="00C644E5"/>
    <w:rsid w:val="00D161D4"/>
    <w:rsid w:val="00D5498D"/>
    <w:rsid w:val="00DB49A8"/>
    <w:rsid w:val="00DC1668"/>
    <w:rsid w:val="00E70583"/>
    <w:rsid w:val="00EB6596"/>
    <w:rsid w:val="00F2670F"/>
    <w:rsid w:val="00F43BB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3F6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shopscaundle@dorset-aptc.gov.uk" TargetMode="External"/><Relationship Id="rId13" Type="http://schemas.openxmlformats.org/officeDocument/2006/relationships/hyperlink" Target="http://www.legislation.gov.uk/ukpga/2014/2/contents"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si/2020/404/contents/ma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ittlejohn.com" TargetMode="External"/><Relationship Id="rId14" Type="http://schemas.openxmlformats.org/officeDocument/2006/relationships/hyperlink" Target="https://www.pkf-littlejohn.com/sites/default/files/media/documents/local-authority-accounts-a-guide-to-your-rights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39782-56A6-4A97-9A4E-97114E728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2391</Words>
  <Characters>13632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Sue Harris</cp:lastModifiedBy>
  <cp:revision>2</cp:revision>
  <dcterms:created xsi:type="dcterms:W3CDTF">2020-08-04T11:17:00Z</dcterms:created>
  <dcterms:modified xsi:type="dcterms:W3CDTF">2020-08-04T11:17:00Z</dcterms:modified>
</cp:coreProperties>
</file>